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3FC" w:rsidRDefault="00F463FC" w:rsidP="00F463FC">
      <w:pPr>
        <w:pStyle w:val="Heading1"/>
        <w:rPr>
          <w:rFonts w:eastAsia="Times New Roman"/>
        </w:rPr>
      </w:pPr>
      <w:r w:rsidRPr="00F463FC">
        <w:rPr>
          <w:rFonts w:eastAsia="Times New Roman"/>
        </w:rPr>
        <w:t>The Catholic University of America</w:t>
      </w:r>
      <w:r>
        <w:rPr>
          <w:rFonts w:eastAsia="Times New Roman"/>
        </w:rPr>
        <w:t xml:space="preserve"> – Grief &amp; Loss</w:t>
      </w:r>
    </w:p>
    <w:p w:rsidR="00F463FC" w:rsidRPr="00F463FC" w:rsidRDefault="00F463FC" w:rsidP="00F463FC">
      <w:pPr>
        <w:pStyle w:val="Heading2"/>
        <w:rPr>
          <w:rFonts w:ascii="Times New Roman" w:eastAsia="Times New Roman" w:hAnsi="Times New Roman" w:cs="Times New Roman"/>
          <w:sz w:val="24"/>
          <w:szCs w:val="24"/>
        </w:rPr>
      </w:pPr>
      <w:r w:rsidRPr="00F463FC">
        <w:rPr>
          <w:rFonts w:eastAsia="Times New Roman"/>
        </w:rPr>
        <w:t>What is Grief?</w:t>
      </w:r>
    </w:p>
    <w:p w:rsidR="00F463FC" w:rsidRPr="00F463FC" w:rsidRDefault="00F463FC" w:rsidP="00F463FC">
      <w:pPr>
        <w:rPr>
          <w:rFonts w:ascii="Times New Roman" w:hAnsi="Times New Roman" w:cs="Times New Roman"/>
          <w:sz w:val="24"/>
          <w:szCs w:val="24"/>
        </w:rPr>
      </w:pPr>
      <w:r w:rsidRPr="00F463FC">
        <w:t>Loss is an inevitable aspect of life and grief is a natural part of the healing process. Individuals might experience shock, anger, disbelief, guilt, and profound sadness in response to loss, which can be disruptive to one’s physical health and wellbeing. Coping with loss can be one of the most difficult times in one’s life.</w:t>
      </w:r>
    </w:p>
    <w:p w:rsidR="00F463FC" w:rsidRPr="00F463FC" w:rsidRDefault="00F463FC" w:rsidP="00F463FC">
      <w:pPr>
        <w:spacing w:after="0" w:line="240" w:lineRule="auto"/>
        <w:rPr>
          <w:rFonts w:ascii="Times New Roman" w:eastAsia="Times New Roman" w:hAnsi="Times New Roman" w:cs="Times New Roman"/>
          <w:sz w:val="24"/>
          <w:szCs w:val="24"/>
        </w:rPr>
      </w:pPr>
    </w:p>
    <w:p w:rsidR="00F463FC" w:rsidRPr="00F463FC" w:rsidRDefault="00F463FC" w:rsidP="00F463FC">
      <w:pPr>
        <w:pStyle w:val="Heading2"/>
        <w:rPr>
          <w:rFonts w:ascii="Times New Roman" w:eastAsia="Times New Roman" w:hAnsi="Times New Roman" w:cs="Times New Roman"/>
          <w:sz w:val="24"/>
          <w:szCs w:val="24"/>
        </w:rPr>
      </w:pPr>
      <w:r w:rsidRPr="00F463FC">
        <w:rPr>
          <w:rFonts w:eastAsia="Times New Roman"/>
        </w:rPr>
        <w:t>Types of Loss:</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Loss of a close friend</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Death of a partner</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Death of a classmate or colleague</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Serious illness of a loved one</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Relationship breakup or divorce</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Death of a family member</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Leaving a home or moving to a new home</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Illness/loss of health</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Death of a pet</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Graduation from school</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Loss of financial security</w:t>
      </w:r>
    </w:p>
    <w:p w:rsidR="00F463FC" w:rsidRPr="00F463FC" w:rsidRDefault="00F463FC" w:rsidP="00F463FC">
      <w:pPr>
        <w:pStyle w:val="ListParagraph"/>
        <w:numPr>
          <w:ilvl w:val="0"/>
          <w:numId w:val="2"/>
        </w:numPr>
        <w:rPr>
          <w:rFonts w:ascii="Times New Roman" w:hAnsi="Times New Roman" w:cs="Times New Roman"/>
          <w:sz w:val="24"/>
          <w:szCs w:val="24"/>
        </w:rPr>
      </w:pPr>
      <w:r w:rsidRPr="00F463FC">
        <w:t>Loss of safety after a trauma</w:t>
      </w:r>
    </w:p>
    <w:p w:rsidR="00F463FC" w:rsidRPr="00F463FC" w:rsidRDefault="00F463FC" w:rsidP="00B10D51">
      <w:pPr>
        <w:pStyle w:val="Heading2"/>
        <w:rPr>
          <w:rFonts w:ascii="Times New Roman" w:eastAsia="Times New Roman" w:hAnsi="Times New Roman" w:cs="Times New Roman"/>
          <w:sz w:val="24"/>
          <w:szCs w:val="24"/>
        </w:rPr>
      </w:pPr>
      <w:r w:rsidRPr="00F463FC">
        <w:rPr>
          <w:rFonts w:eastAsia="Times New Roman"/>
        </w:rPr>
        <w:t>Sudden versus predictable of loss:</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rPr>
          <w:b/>
          <w:bCs/>
        </w:rPr>
        <w:t>Sudden loss</w:t>
      </w:r>
      <w:r w:rsidRPr="00F463FC">
        <w:t xml:space="preserve"> can be due to events such as crimes, accidents, or suicide. Experiencing a sudden loss might challenge one’s sense of security and confidence in the predictability of life. Symptoms such as sleep disturbance, nightmares, depressed mood, significant anxiety, and distressing thoughts might occur due to sudden loss.</w:t>
      </w:r>
      <w:bookmarkStart w:id="0" w:name="_GoBack"/>
      <w:bookmarkEnd w:id="0"/>
    </w:p>
    <w:p w:rsidR="00B10D51" w:rsidRDefault="00F463FC" w:rsidP="00B10D51">
      <w:r w:rsidRPr="00F463FC">
        <w:t>·</w:t>
      </w:r>
      <w:r w:rsidRPr="00F463FC">
        <w:rPr>
          <w:rFonts w:ascii="Times New Roman" w:hAnsi="Times New Roman" w:cs="Times New Roman"/>
          <w:sz w:val="14"/>
          <w:szCs w:val="14"/>
        </w:rPr>
        <w:t xml:space="preserve">   </w:t>
      </w:r>
      <w:r w:rsidRPr="00F463FC">
        <w:rPr>
          <w:b/>
          <w:bCs/>
        </w:rPr>
        <w:t>Predictable loss</w:t>
      </w:r>
      <w:r w:rsidRPr="00F463FC">
        <w:t xml:space="preserve"> might be due to terminal illness and sometimes allows for increased time to prepare for the loss. However, predictable losses are associat</w:t>
      </w:r>
      <w:r w:rsidR="00B10D51">
        <w:t xml:space="preserve">ed with two types of grief: </w:t>
      </w:r>
    </w:p>
    <w:p w:rsidR="00F463FC" w:rsidRPr="00F463FC" w:rsidRDefault="00B10D51" w:rsidP="00B10D51">
      <w:pPr>
        <w:rPr>
          <w:rFonts w:ascii="Times New Roman" w:hAnsi="Times New Roman" w:cs="Times New Roman"/>
          <w:sz w:val="24"/>
          <w:szCs w:val="24"/>
        </w:rPr>
      </w:pPr>
      <w:r>
        <w:t>1. G</w:t>
      </w:r>
      <w:r w:rsidR="00F463FC" w:rsidRPr="00F463FC">
        <w:t xml:space="preserve">rief related to anticipation and 2. </w:t>
      </w:r>
      <w:proofErr w:type="gramStart"/>
      <w:r>
        <w:t>g</w:t>
      </w:r>
      <w:r w:rsidRPr="00F463FC">
        <w:t>rief</w:t>
      </w:r>
      <w:proofErr w:type="gramEnd"/>
      <w:r w:rsidR="00F463FC" w:rsidRPr="00F463FC">
        <w:t xml:space="preserve"> due to the loss itself</w:t>
      </w:r>
    </w:p>
    <w:p w:rsidR="00F463FC" w:rsidRPr="00F463FC" w:rsidRDefault="00F463FC" w:rsidP="00F463FC">
      <w:pPr>
        <w:spacing w:after="0" w:line="240" w:lineRule="auto"/>
        <w:rPr>
          <w:rFonts w:ascii="Times New Roman" w:eastAsia="Times New Roman" w:hAnsi="Times New Roman" w:cs="Times New Roman"/>
          <w:sz w:val="24"/>
          <w:szCs w:val="24"/>
        </w:rPr>
      </w:pPr>
    </w:p>
    <w:p w:rsidR="00F463FC" w:rsidRPr="00F463FC" w:rsidRDefault="00F463FC" w:rsidP="00B10D51">
      <w:pPr>
        <w:pStyle w:val="Heading2"/>
        <w:rPr>
          <w:rFonts w:ascii="Times New Roman" w:eastAsia="Times New Roman" w:hAnsi="Times New Roman" w:cs="Times New Roman"/>
          <w:sz w:val="24"/>
          <w:szCs w:val="24"/>
        </w:rPr>
      </w:pPr>
      <w:r w:rsidRPr="00F463FC">
        <w:rPr>
          <w:rFonts w:eastAsia="Times New Roman"/>
        </w:rPr>
        <w:t>Common responses to Grief:</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Sadness and depression</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Difficulty concentrating</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Irritability or anger</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Frustration and feeling misunderstood</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Ambivalence</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Feeling numb</w:t>
      </w:r>
    </w:p>
    <w:p w:rsidR="00F463FC" w:rsidRPr="00F463FC" w:rsidRDefault="00F463FC" w:rsidP="00B10D51">
      <w:pPr>
        <w:rPr>
          <w:rFonts w:ascii="Times New Roman" w:hAnsi="Times New Roman" w:cs="Times New Roman"/>
          <w:sz w:val="24"/>
          <w:szCs w:val="24"/>
        </w:rPr>
      </w:pPr>
      <w:r w:rsidRPr="00F463FC">
        <w:lastRenderedPageBreak/>
        <w:t>·</w:t>
      </w:r>
      <w:r w:rsidRPr="00F463FC">
        <w:rPr>
          <w:rFonts w:ascii="Times New Roman" w:hAnsi="Times New Roman" w:cs="Times New Roman"/>
          <w:sz w:val="14"/>
          <w:szCs w:val="14"/>
        </w:rPr>
        <w:t xml:space="preserve">   </w:t>
      </w:r>
      <w:r w:rsidRPr="00F463FC">
        <w:t>Lacking motivation and energy</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Guilt or remorse</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Wanting to escape</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Fearfulness</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Not being able to talk about the person or death</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Worrying about who might die next</w:t>
      </w:r>
    </w:p>
    <w:p w:rsidR="00F463FC" w:rsidRPr="00F463FC" w:rsidRDefault="00F463FC" w:rsidP="00B10D51">
      <w:pPr>
        <w:rPr>
          <w:rFonts w:ascii="Times New Roman" w:hAnsi="Times New Roman" w:cs="Times New Roman"/>
          <w:sz w:val="24"/>
          <w:szCs w:val="24"/>
        </w:rPr>
      </w:pPr>
      <w:r w:rsidRPr="00F463FC">
        <w:t>·</w:t>
      </w:r>
      <w:r w:rsidRPr="00F463FC">
        <w:rPr>
          <w:rFonts w:ascii="Times New Roman" w:hAnsi="Times New Roman" w:cs="Times New Roman"/>
          <w:sz w:val="14"/>
          <w:szCs w:val="14"/>
        </w:rPr>
        <w:t xml:space="preserve">   </w:t>
      </w:r>
      <w:r w:rsidRPr="00F463FC">
        <w:t>Wanting to be with the person who died</w:t>
      </w:r>
    </w:p>
    <w:p w:rsidR="00B10D51" w:rsidRDefault="00F463FC" w:rsidP="00B10D51">
      <w:r w:rsidRPr="00F463FC">
        <w:t>·</w:t>
      </w:r>
      <w:r w:rsidRPr="00F463FC">
        <w:rPr>
          <w:rFonts w:ascii="Times New Roman" w:hAnsi="Times New Roman" w:cs="Times New Roman"/>
          <w:sz w:val="14"/>
          <w:szCs w:val="14"/>
        </w:rPr>
        <w:t xml:space="preserve">   </w:t>
      </w:r>
      <w:r w:rsidRPr="00F463FC">
        <w:t>Feeling distressed that the pain, sad</w:t>
      </w:r>
      <w:r w:rsidR="00B10D51">
        <w:t>ness, and grief will not go away</w:t>
      </w:r>
    </w:p>
    <w:p w:rsidR="00B10D51" w:rsidRDefault="00B10D51" w:rsidP="00B10D51"/>
    <w:p w:rsidR="00F463FC" w:rsidRPr="00B10D51" w:rsidRDefault="00F463FC" w:rsidP="00B10D51">
      <w:pPr>
        <w:pStyle w:val="Heading2"/>
        <w:rPr>
          <w:rFonts w:asciiTheme="minorHAnsi" w:eastAsia="Times New Roman" w:hAnsiTheme="minorHAnsi" w:cstheme="minorBidi"/>
          <w:sz w:val="22"/>
          <w:szCs w:val="22"/>
        </w:rPr>
      </w:pPr>
      <w:r w:rsidRPr="00F463FC">
        <w:rPr>
          <w:rFonts w:eastAsia="Times New Roman"/>
        </w:rPr>
        <w:t>The grieving process:</w:t>
      </w:r>
    </w:p>
    <w:p w:rsidR="00F463FC" w:rsidRPr="00F463FC" w:rsidRDefault="00F463FC" w:rsidP="00B10D51">
      <w:pPr>
        <w:rPr>
          <w:rFonts w:ascii="Times New Roman" w:hAnsi="Times New Roman" w:cs="Times New Roman"/>
          <w:sz w:val="24"/>
          <w:szCs w:val="24"/>
        </w:rPr>
      </w:pPr>
      <w:r w:rsidRPr="00F463FC">
        <w:t>There is no right or wrong way to grieve and there is no “normal” timetable for grieving. It is important to be patient with yourself and allow the process to take its natural course.</w:t>
      </w:r>
    </w:p>
    <w:p w:rsidR="00B10D51" w:rsidRPr="00B10D51" w:rsidRDefault="00B10D51" w:rsidP="00B10D51">
      <w:pPr>
        <w:pStyle w:val="Heading2"/>
        <w:rPr>
          <w:rFonts w:ascii="Times New Roman" w:eastAsia="Times New Roman" w:hAnsi="Times New Roman" w:cs="Times New Roman"/>
        </w:rPr>
      </w:pPr>
      <w:r w:rsidRPr="00B10D51">
        <w:rPr>
          <w:rFonts w:eastAsia="Times New Roman"/>
          <w:shd w:val="clear" w:color="auto" w:fill="FFFFFF"/>
        </w:rPr>
        <w:t>Wendt Center for Loss and Grieving</w:t>
      </w:r>
    </w:p>
    <w:p w:rsidR="00B10D51" w:rsidRPr="00B10D51" w:rsidRDefault="00B10D51" w:rsidP="00B10D51">
      <w:pPr>
        <w:pStyle w:val="ListParagraph"/>
        <w:numPr>
          <w:ilvl w:val="0"/>
          <w:numId w:val="3"/>
        </w:numPr>
        <w:rPr>
          <w:rFonts w:ascii="Times New Roman" w:hAnsi="Times New Roman" w:cs="Times New Roman"/>
          <w:sz w:val="24"/>
          <w:szCs w:val="24"/>
        </w:rPr>
      </w:pPr>
      <w:r w:rsidRPr="00B10D51">
        <w:rPr>
          <w:shd w:val="clear" w:color="auto" w:fill="FFFFFF"/>
        </w:rPr>
        <w:t>Community resources:</w:t>
      </w:r>
      <w:hyperlink r:id="rId5" w:history="1">
        <w:r w:rsidRPr="00B10D51">
          <w:rPr>
            <w:u w:val="single"/>
            <w:shd w:val="clear" w:color="auto" w:fill="FFFFFF"/>
          </w:rPr>
          <w:t xml:space="preserve"> https://www.wendtcenter.org/resources/community-resources/</w:t>
        </w:r>
      </w:hyperlink>
      <w:r w:rsidRPr="00B10D51">
        <w:rPr>
          <w:rFonts w:ascii="Times New Roman" w:hAnsi="Times New Roman" w:cs="Times New Roman"/>
          <w:sz w:val="24"/>
          <w:szCs w:val="24"/>
        </w:rPr>
        <w:t xml:space="preserve"> </w:t>
      </w:r>
    </w:p>
    <w:p w:rsidR="00E3283B" w:rsidRPr="00B10D51" w:rsidRDefault="00B10D51" w:rsidP="00B10D51">
      <w:pPr>
        <w:pStyle w:val="ListParagraph"/>
        <w:numPr>
          <w:ilvl w:val="0"/>
          <w:numId w:val="3"/>
        </w:numPr>
        <w:rPr>
          <w:rFonts w:ascii="Times New Roman" w:hAnsi="Times New Roman" w:cs="Times New Roman"/>
          <w:sz w:val="24"/>
          <w:szCs w:val="24"/>
        </w:rPr>
      </w:pPr>
      <w:r w:rsidRPr="00B10D51">
        <w:rPr>
          <w:shd w:val="clear" w:color="auto" w:fill="FFFFFF"/>
        </w:rPr>
        <w:t>Online resources:</w:t>
      </w:r>
      <w:hyperlink r:id="rId6" w:history="1">
        <w:r w:rsidRPr="00B10D51">
          <w:rPr>
            <w:u w:val="single"/>
            <w:shd w:val="clear" w:color="auto" w:fill="FFFFFF"/>
          </w:rPr>
          <w:t xml:space="preserve"> https://www.wendtcenter.org/resources/on-the-web/</w:t>
        </w:r>
      </w:hyperlink>
    </w:p>
    <w:sectPr w:rsidR="00E3283B" w:rsidRPr="00B10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F6B98"/>
    <w:multiLevelType w:val="hybridMultilevel"/>
    <w:tmpl w:val="FB8E3992"/>
    <w:lvl w:ilvl="0" w:tplc="8E8AD6EE">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44880"/>
    <w:multiLevelType w:val="hybridMultilevel"/>
    <w:tmpl w:val="4F644266"/>
    <w:lvl w:ilvl="0" w:tplc="8E8AD6EE">
      <w:numFmt w:val="bullet"/>
      <w:lvlText w:val="·"/>
      <w:lvlJc w:val="left"/>
      <w:pPr>
        <w:ind w:left="720" w:hanging="36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49E"/>
    <w:multiLevelType w:val="hybridMultilevel"/>
    <w:tmpl w:val="5B24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FC"/>
    <w:rsid w:val="00B10D51"/>
    <w:rsid w:val="00E3283B"/>
    <w:rsid w:val="00F4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C539"/>
  <w15:chartTrackingRefBased/>
  <w15:docId w15:val="{37F65A87-ED02-48AE-B88B-6900F1F2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6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63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D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3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63F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463FC"/>
    <w:pPr>
      <w:ind w:left="720"/>
      <w:contextualSpacing/>
    </w:pPr>
  </w:style>
  <w:style w:type="paragraph" w:styleId="NormalWeb">
    <w:name w:val="Normal (Web)"/>
    <w:basedOn w:val="Normal"/>
    <w:uiPriority w:val="99"/>
    <w:semiHidden/>
    <w:unhideWhenUsed/>
    <w:rsid w:val="00B10D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0D51"/>
    <w:rPr>
      <w:color w:val="0000FF"/>
      <w:u w:val="single"/>
    </w:rPr>
  </w:style>
  <w:style w:type="character" w:customStyle="1" w:styleId="Heading3Char">
    <w:name w:val="Heading 3 Char"/>
    <w:basedOn w:val="DefaultParagraphFont"/>
    <w:link w:val="Heading3"/>
    <w:uiPriority w:val="9"/>
    <w:rsid w:val="00B10D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829709">
      <w:bodyDiv w:val="1"/>
      <w:marLeft w:val="0"/>
      <w:marRight w:val="0"/>
      <w:marTop w:val="0"/>
      <w:marBottom w:val="0"/>
      <w:divBdr>
        <w:top w:val="none" w:sz="0" w:space="0" w:color="auto"/>
        <w:left w:val="none" w:sz="0" w:space="0" w:color="auto"/>
        <w:bottom w:val="none" w:sz="0" w:space="0" w:color="auto"/>
        <w:right w:val="none" w:sz="0" w:space="0" w:color="auto"/>
      </w:divBdr>
    </w:div>
    <w:div w:id="164057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ndtcenter.org/resources/on-the-web/" TargetMode="External"/><Relationship Id="rId5" Type="http://schemas.openxmlformats.org/officeDocument/2006/relationships/hyperlink" Target="https://www.wendtcenter.org/resources/community-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1</cp:revision>
  <dcterms:created xsi:type="dcterms:W3CDTF">2020-03-27T15:17:00Z</dcterms:created>
  <dcterms:modified xsi:type="dcterms:W3CDTF">2020-03-27T15:40:00Z</dcterms:modified>
</cp:coreProperties>
</file>