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5" w:rsidRDefault="00A57415" w:rsidP="00A57415">
      <w:pPr>
        <w:pStyle w:val="Heading1"/>
      </w:pPr>
      <w:r>
        <w:t>The Catholic University of America – Suicidality</w:t>
      </w:r>
    </w:p>
    <w:p w:rsidR="00A57415" w:rsidRDefault="00A57415" w:rsidP="00A57415"/>
    <w:p w:rsidR="00A57415" w:rsidRDefault="00A57415" w:rsidP="00A57415">
      <w:pPr>
        <w:pStyle w:val="Heading2"/>
      </w:pPr>
      <w:r>
        <w:t>Warning Signs</w:t>
      </w:r>
    </w:p>
    <w:p w:rsidR="00A57415" w:rsidRDefault="00A57415" w:rsidP="00A57415">
      <w:r>
        <w:t>W</w:t>
      </w:r>
      <w:r>
        <w:t>hat to look out for if you are concerned that a person may be suicidal</w:t>
      </w:r>
      <w:r>
        <w:t>:</w:t>
      </w:r>
    </w:p>
    <w:p w:rsidR="000F44ED" w:rsidRPr="000F44ED" w:rsidRDefault="000F44ED" w:rsidP="000F44ED">
      <w:r w:rsidRPr="000F44ED">
        <w:drawing>
          <wp:inline distT="0" distB="0" distL="0" distR="0">
            <wp:extent cx="4572000" cy="4572000"/>
            <wp:effectExtent l="0" t="0" r="0" b="0"/>
            <wp:docPr id="7" name="Picture 7" descr="https://afsp.imgix.net/wp-content/uploads/2018/05/13797_AFSP_Warning_Signs_Icons_Talk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fsp.imgix.net/wp-content/uploads/2018/05/13797_AFSP_Warning_Signs_Icons_Talk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</w:pPr>
      <w:r w:rsidRPr="000F44ED">
        <w:t>Talk</w:t>
      </w:r>
    </w:p>
    <w:p w:rsidR="000F44ED" w:rsidRPr="000F44ED" w:rsidRDefault="000F44ED" w:rsidP="000F44ED">
      <w:r w:rsidRPr="000F44ED">
        <w:t>If a person talks about: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Killing themselves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Feeling hopeless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Having no reason to live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Being a burden to others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Feeling trapped</w:t>
      </w:r>
    </w:p>
    <w:p w:rsidR="000F44ED" w:rsidRPr="000F44ED" w:rsidRDefault="000F44ED" w:rsidP="000F44ED">
      <w:pPr>
        <w:numPr>
          <w:ilvl w:val="0"/>
          <w:numId w:val="1"/>
        </w:numPr>
      </w:pPr>
      <w:r w:rsidRPr="000F44ED">
        <w:t>Unbearable pain</w:t>
      </w:r>
    </w:p>
    <w:p w:rsidR="000F44ED" w:rsidRPr="000F44ED" w:rsidRDefault="000F44ED" w:rsidP="000F44ED">
      <w:r w:rsidRPr="000F44ED">
        <w:lastRenderedPageBreak/>
        <w:drawing>
          <wp:inline distT="0" distB="0" distL="0" distR="0">
            <wp:extent cx="4572000" cy="4572000"/>
            <wp:effectExtent l="0" t="0" r="0" b="0"/>
            <wp:docPr id="6" name="Picture 6" descr="https://afsp.imgix.net/wp-content/uploads/2018/05/13797_AFSP_Warning_Signs_Icons_Behavior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fsp.imgix.net/wp-content/uploads/2018/05/13797_AFSP_Warning_Signs_Icons_Behavior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</w:pPr>
      <w:r w:rsidRPr="000F44ED">
        <w:t>Behavior</w:t>
      </w:r>
    </w:p>
    <w:p w:rsidR="000F44ED" w:rsidRPr="000F44ED" w:rsidRDefault="000F44ED" w:rsidP="000F44ED">
      <w:r w:rsidRPr="000F44ED">
        <w:t>Behaviors that may signal risk, especially if related to a painful event, loss or change: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Increased use of alcohol or drugs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Looking for a way to end their lives, such as searching online for methods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Withdrawing from activities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Isolating from family and friends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Sleeping too much or too little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Visiting or calling people to say goodbye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Giving away prized possessions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Aggression</w:t>
      </w:r>
    </w:p>
    <w:p w:rsidR="000F44ED" w:rsidRPr="000F44ED" w:rsidRDefault="000F44ED" w:rsidP="000F44ED">
      <w:pPr>
        <w:numPr>
          <w:ilvl w:val="0"/>
          <w:numId w:val="2"/>
        </w:numPr>
      </w:pPr>
      <w:r w:rsidRPr="000F44ED">
        <w:t>Fatigue</w:t>
      </w:r>
    </w:p>
    <w:p w:rsidR="000F44ED" w:rsidRPr="000F44ED" w:rsidRDefault="000F44ED" w:rsidP="000F44ED">
      <w:r w:rsidRPr="000F44ED">
        <w:lastRenderedPageBreak/>
        <w:drawing>
          <wp:inline distT="0" distB="0" distL="0" distR="0">
            <wp:extent cx="4572000" cy="4572000"/>
            <wp:effectExtent l="0" t="0" r="0" b="0"/>
            <wp:docPr id="5" name="Picture 5" descr="https://afsp.imgix.net/wp-content/uploads/2018/05/13797_AFSP_Warning_Signs_Icons_Mood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fsp.imgix.net/wp-content/uploads/2018/05/13797_AFSP_Warning_Signs_Icons_Mood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</w:pPr>
      <w:r w:rsidRPr="000F44ED">
        <w:t>Mood</w:t>
      </w:r>
    </w:p>
    <w:p w:rsidR="000F44ED" w:rsidRPr="000F44ED" w:rsidRDefault="000F44ED" w:rsidP="000F44ED">
      <w:r w:rsidRPr="000F44ED">
        <w:t>People who are considering suicide often display one or more of the following moods: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Depression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Anxiety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Loss of interest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Irritability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Humiliation/Shame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Agitation/Anger</w:t>
      </w:r>
    </w:p>
    <w:p w:rsidR="000F44ED" w:rsidRPr="000F44ED" w:rsidRDefault="000F44ED" w:rsidP="000F44ED">
      <w:pPr>
        <w:numPr>
          <w:ilvl w:val="0"/>
          <w:numId w:val="3"/>
        </w:numPr>
      </w:pPr>
      <w:r w:rsidRPr="000F44ED">
        <w:t>Relief/Sudden Improvement</w:t>
      </w:r>
    </w:p>
    <w:p w:rsidR="00A57415" w:rsidRDefault="00A57415" w:rsidP="00A57415"/>
    <w:p w:rsidR="00A57415" w:rsidRDefault="00A57415" w:rsidP="00A57415"/>
    <w:p w:rsidR="000F44ED" w:rsidRDefault="000F44ED" w:rsidP="00A57415"/>
    <w:p w:rsidR="00A57415" w:rsidRDefault="00A57415" w:rsidP="00A57415">
      <w:pPr>
        <w:pStyle w:val="Heading2"/>
      </w:pPr>
      <w:r>
        <w:lastRenderedPageBreak/>
        <w:t>Risk factors</w:t>
      </w:r>
    </w:p>
    <w:p w:rsidR="00A57415" w:rsidRDefault="00A57415" w:rsidP="00A57415">
      <w:r>
        <w:t xml:space="preserve"> C</w:t>
      </w:r>
      <w:r>
        <w:t>haracteristics or conditions that might increase the likelihood of suicide</w:t>
      </w:r>
      <w:r>
        <w:t>:</w:t>
      </w:r>
    </w:p>
    <w:p w:rsidR="000F44ED" w:rsidRPr="000F44ED" w:rsidRDefault="000F44ED" w:rsidP="000F44ED">
      <w:pPr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0F44ED">
        <w:rPr>
          <w:rFonts w:ascii="Helvetica" w:eastAsia="Times New Roman" w:hAnsi="Helvetica" w:cs="Helvetica"/>
          <w:noProof/>
          <w:color w:val="262626"/>
          <w:sz w:val="24"/>
          <w:szCs w:val="24"/>
        </w:rPr>
        <w:drawing>
          <wp:inline distT="0" distB="0" distL="0" distR="0" wp14:anchorId="499ABD51" wp14:editId="332F83F6">
            <wp:extent cx="4572000" cy="4572000"/>
            <wp:effectExtent l="0" t="0" r="0" b="0"/>
            <wp:docPr id="8" name="Picture 8" descr="https://afsp.imgix.net/wp-content/uploads/2018/05/13797_AFSP_Warning_Signs_Icons_Health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fsp.imgix.net/wp-content/uploads/2018/05/13797_AFSP_Warning_Signs_Icons_Health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  <w:rPr>
          <w:rFonts w:eastAsia="Times New Roman"/>
        </w:rPr>
      </w:pPr>
      <w:r w:rsidRPr="000F44ED">
        <w:rPr>
          <w:rFonts w:eastAsia="Times New Roman"/>
        </w:rPr>
        <w:t>Health Factors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Mental health conditions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Depression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Substance use problems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Bipolar disorder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Schizophrenia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Personality traits of aggression, mood changes and poor relationships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Conduct disorder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Anxiety disorders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Serious physical health conditions including pain</w:t>
      </w:r>
    </w:p>
    <w:p w:rsidR="000F44ED" w:rsidRPr="000F44ED" w:rsidRDefault="000F44ED" w:rsidP="000F44ED">
      <w:pPr>
        <w:pStyle w:val="ListParagraph"/>
        <w:numPr>
          <w:ilvl w:val="0"/>
          <w:numId w:val="8"/>
        </w:numPr>
      </w:pPr>
      <w:r w:rsidRPr="000F44ED">
        <w:t>Traumatic brain injury</w:t>
      </w:r>
    </w:p>
    <w:p w:rsidR="000F44ED" w:rsidRPr="000F44ED" w:rsidRDefault="000F44ED" w:rsidP="000F44ED">
      <w:pPr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0F44ED">
        <w:rPr>
          <w:rFonts w:ascii="Helvetica" w:eastAsia="Times New Roman" w:hAnsi="Helvetica" w:cs="Helvetica"/>
          <w:noProof/>
          <w:color w:val="262626"/>
          <w:sz w:val="24"/>
          <w:szCs w:val="24"/>
        </w:rPr>
        <w:lastRenderedPageBreak/>
        <w:drawing>
          <wp:inline distT="0" distB="0" distL="0" distR="0" wp14:anchorId="505DBB2B" wp14:editId="78C43E13">
            <wp:extent cx="4572000" cy="4572000"/>
            <wp:effectExtent l="0" t="0" r="0" b="0"/>
            <wp:docPr id="9" name="Picture 9" descr="https://afsp.imgix.net/wp-content/uploads/2018/05/13797_AFSP_Warning_Signs_Icons_Environmental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fsp.imgix.net/wp-content/uploads/2018/05/13797_AFSP_Warning_Signs_Icons_Environmental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  <w:rPr>
          <w:rFonts w:eastAsia="Times New Roman"/>
        </w:rPr>
      </w:pPr>
      <w:r w:rsidRPr="000F44ED">
        <w:rPr>
          <w:rFonts w:eastAsia="Times New Roman"/>
        </w:rPr>
        <w:t>Environmental Factors</w:t>
      </w:r>
    </w:p>
    <w:p w:rsidR="000F44ED" w:rsidRPr="000F44ED" w:rsidRDefault="000F44ED" w:rsidP="000F44ED">
      <w:pPr>
        <w:pStyle w:val="ListParagraph"/>
        <w:numPr>
          <w:ilvl w:val="0"/>
          <w:numId w:val="9"/>
        </w:numPr>
      </w:pPr>
      <w:r w:rsidRPr="000F44ED">
        <w:t>Access to lethal means including firearms and drugs</w:t>
      </w:r>
    </w:p>
    <w:p w:rsidR="000F44ED" w:rsidRPr="000F44ED" w:rsidRDefault="000F44ED" w:rsidP="000F44ED">
      <w:pPr>
        <w:pStyle w:val="ListParagraph"/>
        <w:numPr>
          <w:ilvl w:val="0"/>
          <w:numId w:val="9"/>
        </w:numPr>
      </w:pPr>
      <w:r w:rsidRPr="000F44ED">
        <w:t>Prolonged stress, such as harassment, bullying, relationship problems or unemployment</w:t>
      </w:r>
    </w:p>
    <w:p w:rsidR="000F44ED" w:rsidRPr="000F44ED" w:rsidRDefault="000F44ED" w:rsidP="000F44ED">
      <w:pPr>
        <w:pStyle w:val="ListParagraph"/>
        <w:numPr>
          <w:ilvl w:val="0"/>
          <w:numId w:val="9"/>
        </w:numPr>
      </w:pPr>
      <w:r w:rsidRPr="000F44ED">
        <w:t>Stressful life events, like rejection, divorce, financial crisis, other life transitions or loss</w:t>
      </w:r>
    </w:p>
    <w:p w:rsidR="000F44ED" w:rsidRPr="000F44ED" w:rsidRDefault="000F44ED" w:rsidP="000F44ED">
      <w:pPr>
        <w:pStyle w:val="ListParagraph"/>
        <w:numPr>
          <w:ilvl w:val="0"/>
          <w:numId w:val="9"/>
        </w:numPr>
      </w:pPr>
      <w:r w:rsidRPr="000F44ED">
        <w:t>Exposure to another person’s suicide, or to graphic or sensationalized accounts of suicide</w:t>
      </w:r>
    </w:p>
    <w:p w:rsidR="000F44ED" w:rsidRPr="000F44ED" w:rsidRDefault="000F44ED" w:rsidP="000F44ED">
      <w:pPr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0F44ED">
        <w:rPr>
          <w:rFonts w:ascii="Helvetica" w:eastAsia="Times New Roman" w:hAnsi="Helvetica" w:cs="Helvetica"/>
          <w:noProof/>
          <w:color w:val="262626"/>
          <w:sz w:val="24"/>
          <w:szCs w:val="24"/>
        </w:rPr>
        <w:lastRenderedPageBreak/>
        <w:drawing>
          <wp:inline distT="0" distB="0" distL="0" distR="0" wp14:anchorId="36E24C4B" wp14:editId="78235D1F">
            <wp:extent cx="4572000" cy="4572000"/>
            <wp:effectExtent l="0" t="0" r="0" b="0"/>
            <wp:docPr id="10" name="Picture 10" descr="https://afsp.imgix.net/wp-content/uploads/2018/05/13797_AFSP_Warning_Signs_Icons_Historical_m1.png?&amp;w=96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fsp.imgix.net/wp-content/uploads/2018/05/13797_AFSP_Warning_Signs_Icons_Historical_m1.png?&amp;w=960&amp;h=4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ED" w:rsidRPr="000F44ED" w:rsidRDefault="000F44ED" w:rsidP="000F44ED">
      <w:pPr>
        <w:pStyle w:val="Heading3"/>
        <w:rPr>
          <w:rFonts w:eastAsia="Times New Roman"/>
        </w:rPr>
      </w:pPr>
      <w:r w:rsidRPr="000F44ED">
        <w:rPr>
          <w:rFonts w:eastAsia="Times New Roman"/>
        </w:rPr>
        <w:t>Historical Factors</w:t>
      </w:r>
    </w:p>
    <w:p w:rsidR="000F44ED" w:rsidRPr="000F44ED" w:rsidRDefault="000F44ED" w:rsidP="000F44ED">
      <w:pPr>
        <w:pStyle w:val="ListParagraph"/>
        <w:numPr>
          <w:ilvl w:val="0"/>
          <w:numId w:val="10"/>
        </w:numPr>
      </w:pPr>
      <w:r w:rsidRPr="000F44ED">
        <w:t>Previous suicide attempts</w:t>
      </w:r>
    </w:p>
    <w:p w:rsidR="000F44ED" w:rsidRPr="000F44ED" w:rsidRDefault="000F44ED" w:rsidP="000F44ED">
      <w:pPr>
        <w:pStyle w:val="ListParagraph"/>
        <w:numPr>
          <w:ilvl w:val="0"/>
          <w:numId w:val="10"/>
        </w:numPr>
      </w:pPr>
      <w:r w:rsidRPr="000F44ED">
        <w:t>Family history of suicide</w:t>
      </w:r>
    </w:p>
    <w:p w:rsidR="000F44ED" w:rsidRDefault="000F44ED" w:rsidP="000F44ED">
      <w:pPr>
        <w:pStyle w:val="ListParagraph"/>
        <w:numPr>
          <w:ilvl w:val="0"/>
          <w:numId w:val="10"/>
        </w:numPr>
      </w:pPr>
      <w:r w:rsidRPr="000F44ED">
        <w:t>Childhood abuse, neglect or trauma</w:t>
      </w:r>
    </w:p>
    <w:p w:rsidR="000F44ED" w:rsidRDefault="000F44ED" w:rsidP="000F44ED"/>
    <w:p w:rsidR="000F44ED" w:rsidRDefault="000F44ED" w:rsidP="000F44ED"/>
    <w:p w:rsidR="000F44ED" w:rsidRDefault="000F44ED" w:rsidP="000F44ED"/>
    <w:p w:rsidR="000F44ED" w:rsidRDefault="000F44ED" w:rsidP="000F44ED"/>
    <w:p w:rsidR="000F44ED" w:rsidRDefault="000F44ED" w:rsidP="000F44ED"/>
    <w:p w:rsidR="000F44ED" w:rsidRDefault="000F44ED" w:rsidP="000F44ED"/>
    <w:p w:rsidR="000F44ED" w:rsidRDefault="000F44ED" w:rsidP="000F44ED"/>
    <w:p w:rsidR="000F44ED" w:rsidRPr="000F44ED" w:rsidRDefault="000F44ED" w:rsidP="000F44ED">
      <w:bookmarkStart w:id="0" w:name="_GoBack"/>
      <w:bookmarkEnd w:id="0"/>
    </w:p>
    <w:p w:rsidR="00A57415" w:rsidRDefault="00A57415" w:rsidP="00A57415"/>
    <w:p w:rsidR="00A57415" w:rsidRDefault="00A57415" w:rsidP="00A57415">
      <w:r>
        <w:t>*</w:t>
      </w:r>
      <w:r w:rsidR="000F44ED">
        <w:t>Content</w:t>
      </w:r>
      <w:r>
        <w:t xml:space="preserve"> taken from American Foundation for Suicide Prevention</w:t>
      </w:r>
    </w:p>
    <w:sectPr w:rsidR="00A5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74C"/>
    <w:multiLevelType w:val="hybridMultilevel"/>
    <w:tmpl w:val="B51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7F5"/>
    <w:multiLevelType w:val="hybridMultilevel"/>
    <w:tmpl w:val="BDC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931"/>
    <w:multiLevelType w:val="hybridMultilevel"/>
    <w:tmpl w:val="3DD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138"/>
    <w:multiLevelType w:val="multilevel"/>
    <w:tmpl w:val="156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12F8F"/>
    <w:multiLevelType w:val="multilevel"/>
    <w:tmpl w:val="9E88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C6223"/>
    <w:multiLevelType w:val="hybridMultilevel"/>
    <w:tmpl w:val="2F88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035E0"/>
    <w:multiLevelType w:val="multilevel"/>
    <w:tmpl w:val="287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408A3"/>
    <w:multiLevelType w:val="multilevel"/>
    <w:tmpl w:val="245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C423C"/>
    <w:multiLevelType w:val="multilevel"/>
    <w:tmpl w:val="681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20EE6"/>
    <w:multiLevelType w:val="multilevel"/>
    <w:tmpl w:val="A63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5"/>
    <w:rsid w:val="000F44ED"/>
    <w:rsid w:val="003472F8"/>
    <w:rsid w:val="00A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7567"/>
  <w15:chartTrackingRefBased/>
  <w15:docId w15:val="{AD9D83F9-37FD-4944-9EC6-A7A03D2A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1</cp:revision>
  <dcterms:created xsi:type="dcterms:W3CDTF">2020-03-25T17:16:00Z</dcterms:created>
  <dcterms:modified xsi:type="dcterms:W3CDTF">2020-03-25T17:32:00Z</dcterms:modified>
</cp:coreProperties>
</file>